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02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r w:rsidR="004C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ИНИСТРАЦИЯ СЕЛЬСКОГО ПОСЕЛЕНИЯ  </w:t>
      </w:r>
    </w:p>
    <w:p w:rsidR="00241E5A" w:rsidRPr="00B65807" w:rsidRDefault="004C4602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«УСТЬ-НАРИНЗОРСКОЕ»</w:t>
      </w:r>
    </w:p>
    <w:p w:rsidR="0026700D" w:rsidRDefault="0026700D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5A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65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2370A" w:rsidRPr="00B65807" w:rsidRDefault="0062370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E5A" w:rsidRPr="00B65807" w:rsidRDefault="00B77774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4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41E5A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</w:t>
      </w:r>
      <w:r w:rsidR="004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241E5A" w:rsidRPr="00B65807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4C4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</w:t>
      </w:r>
    </w:p>
    <w:p w:rsidR="00241E5A" w:rsidRPr="00B65807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Default="00F04135" w:rsidP="00F0413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создании па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трульных, патрульно-маневренных</w:t>
      </w: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групп</w:t>
      </w:r>
    </w:p>
    <w:p w:rsidR="00F04135" w:rsidRPr="00EC7671" w:rsidRDefault="00F04135" w:rsidP="00F0413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4C4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«Усть-Наринзорское»</w:t>
      </w:r>
    </w:p>
    <w:p w:rsidR="00F04135" w:rsidRPr="00EC7671" w:rsidRDefault="00F04135" w:rsidP="00F04135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774" w:rsidRDefault="00F04135" w:rsidP="00B77774">
      <w:pPr>
        <w:suppressAutoHyphens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ребованиями Федеральных законов от </w:t>
      </w:r>
      <w:r w:rsidR="0026700D" w:rsidRP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21.12.1994 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характера»,</w:t>
      </w:r>
      <w:r w:rsidR="00002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00D" w:rsidRP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354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354F4A">
        <w:rPr>
          <w:rFonts w:ascii="Times New Roman" w:eastAsiaTheme="minorHAnsi" w:hAnsi="Times New Roman" w:cs="Times New Roman"/>
          <w:sz w:val="28"/>
          <w:szCs w:val="28"/>
          <w:lang w:eastAsia="en-US"/>
        </w:rPr>
        <w:t>21.12.1994 г.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69-ФЗ «О пожарной безопасности», руководствуясь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Правите</w:t>
      </w:r>
      <w:r w:rsidR="00B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льства Забайкальского края от 11 февраля 2020 года №26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>-р «О первоочередных мероприятиях по подгото</w:t>
      </w:r>
      <w:r w:rsidR="00B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вке к пожароопасному сезону 2020</w:t>
      </w:r>
      <w:proofErr w:type="gramEnd"/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года»,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</w:t>
      </w:r>
      <w:r w:rsidR="00B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«Сретенский район» от 11.02.2021 года №23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первоочередных мерах по подгото</w:t>
      </w:r>
      <w:r w:rsidR="00B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вке к пожароопасному сезону 2021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и методическими рекомендациями «По созданию и организации работы патрульных, патрульно-маневренных, маневренных и патрульно-контрольных групп», приложение к приказу Сибирского регионального центра МЧС России от 22 ноября 2016 года № 758, в целях принятия дополнительных мер по предупреждению возникновения чрезвычайных ситуаций в пожароопасный</w:t>
      </w:r>
      <w:proofErr w:type="gramEnd"/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сезон, усиления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 по защите населенных пунктов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угрозы перехода природных пожаров (загораний), повышения эффективности профилактической работы с населением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действия весенне-летнего пож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ароопасного периода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«Усть-Наринзорское»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B77774" w:rsidRDefault="00F04135" w:rsidP="00B7777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</w:t>
      </w:r>
      <w:r w:rsidR="0028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«Усть-Наринзорское» от 01.04. </w:t>
      </w:r>
      <w:r w:rsidR="00B77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28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 «О создании патрульных, патрульно-маневренных групп на территории сельского поселения «Усть-Наринзорское» - считать утратившим силу.</w:t>
      </w:r>
    </w:p>
    <w:p w:rsidR="00F04135" w:rsidRPr="00F04135" w:rsidRDefault="00872498" w:rsidP="00B7777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04135" w:rsidRPr="00F0413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патрульные,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группы, организовать их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возникновения воз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гораний, своевременному их выявлению, а также принятию незамедлительных мер по их локализации в соответствии с порядком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872498" w:rsidP="00F0413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F04135" w:rsidRPr="00F04135" w:rsidRDefault="00872498" w:rsidP="00F0413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организации и работы патрульных, патрульно-маневренной группы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B5E31" w:rsidRPr="002503A1" w:rsidRDefault="00872498" w:rsidP="002503A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патрульных, патрульно-маневренной группы на территории </w:t>
      </w:r>
      <w:r w:rsidR="00B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«Усть-Наринзорское»</w:t>
      </w:r>
      <w:r w:rsidR="000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период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B5E31" w:rsidRPr="00B20E46" w:rsidRDefault="00872498" w:rsidP="00AB5E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E31">
        <w:rPr>
          <w:rFonts w:ascii="Times New Roman" w:hAnsi="Times New Roman" w:cs="Times New Roman"/>
          <w:sz w:val="28"/>
          <w:szCs w:val="28"/>
        </w:rPr>
        <w:t>. О</w:t>
      </w:r>
      <w:r w:rsidR="00AB5E31" w:rsidRPr="00B20E46">
        <w:rPr>
          <w:rFonts w:ascii="Times New Roman" w:hAnsi="Times New Roman" w:cs="Times New Roman"/>
          <w:sz w:val="28"/>
          <w:szCs w:val="28"/>
        </w:rPr>
        <w:t>рганизовать</w:t>
      </w:r>
      <w:r w:rsidR="00354F4A">
        <w:rPr>
          <w:rFonts w:ascii="Times New Roman" w:hAnsi="Times New Roman" w:cs="Times New Roman"/>
          <w:sz w:val="28"/>
          <w:szCs w:val="28"/>
        </w:rPr>
        <w:t xml:space="preserve"> </w:t>
      </w:r>
      <w:r w:rsidR="004C4602">
        <w:rPr>
          <w:rFonts w:ascii="Times New Roman" w:hAnsi="Times New Roman" w:cs="Times New Roman"/>
          <w:sz w:val="28"/>
          <w:szCs w:val="28"/>
        </w:rPr>
        <w:t>ведущему</w:t>
      </w:r>
      <w:r w:rsidR="00354F4A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0943E4">
        <w:rPr>
          <w:rFonts w:ascii="Times New Roman" w:hAnsi="Times New Roman" w:cs="Times New Roman"/>
          <w:sz w:val="28"/>
          <w:szCs w:val="28"/>
        </w:rPr>
        <w:t>в пожароопасный период</w:t>
      </w:r>
      <w:r w:rsidR="00AB5E31" w:rsidRPr="00B210A6">
        <w:rPr>
          <w:rFonts w:ascii="Times New Roman" w:hAnsi="Times New Roman" w:cs="Times New Roman"/>
          <w:sz w:val="28"/>
          <w:szCs w:val="28"/>
        </w:rPr>
        <w:t>:</w:t>
      </w:r>
      <w:r w:rsidR="00AB5E31" w:rsidRPr="00B2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31" w:rsidRDefault="00872498" w:rsidP="00AB5E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E31" w:rsidRPr="00B20E4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B5E31" w:rsidRPr="00B20E46">
        <w:rPr>
          <w:rFonts w:ascii="Times New Roman" w:hAnsi="Times New Roman" w:cs="Times New Roman"/>
          <w:sz w:val="28"/>
          <w:szCs w:val="28"/>
        </w:rPr>
        <w:t>Р</w:t>
      </w:r>
      <w:r w:rsidR="00AB5E31">
        <w:rPr>
          <w:rFonts w:ascii="Times New Roman" w:hAnsi="Times New Roman" w:cs="Times New Roman"/>
          <w:sz w:val="28"/>
          <w:szCs w:val="28"/>
        </w:rPr>
        <w:t>аботу патрульных, патрульно-маневренной</w:t>
      </w:r>
      <w:r w:rsidR="00AB5E31" w:rsidRPr="00B20E46">
        <w:rPr>
          <w:rFonts w:ascii="Times New Roman" w:hAnsi="Times New Roman" w:cs="Times New Roman"/>
          <w:sz w:val="28"/>
          <w:szCs w:val="28"/>
        </w:rPr>
        <w:t xml:space="preserve"> </w:t>
      </w:r>
      <w:r w:rsidR="000943E4">
        <w:rPr>
          <w:rFonts w:ascii="Times New Roman" w:hAnsi="Times New Roman" w:cs="Times New Roman"/>
          <w:sz w:val="28"/>
          <w:szCs w:val="28"/>
        </w:rPr>
        <w:t xml:space="preserve">групп в пожароопасный период </w:t>
      </w:r>
      <w:r w:rsidR="00AB5E31" w:rsidRPr="00B20E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2B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5E31" w:rsidRPr="00B20E46">
        <w:rPr>
          <w:rFonts w:ascii="Times New Roman" w:hAnsi="Times New Roman" w:cs="Times New Roman"/>
          <w:sz w:val="28"/>
          <w:szCs w:val="28"/>
        </w:rPr>
        <w:t>поселения</w:t>
      </w:r>
      <w:r w:rsidR="00B02B2F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AB5E31" w:rsidRPr="00B20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5E31" w:rsidRPr="0076437C" w:rsidRDefault="00872498" w:rsidP="00354F4A">
      <w:pPr>
        <w:pStyle w:val="ConsPlusNormal"/>
        <w:widowControl/>
        <w:tabs>
          <w:tab w:val="left" w:pos="993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E31">
        <w:rPr>
          <w:rFonts w:ascii="Times New Roman" w:hAnsi="Times New Roman" w:cs="Times New Roman"/>
          <w:sz w:val="28"/>
          <w:szCs w:val="28"/>
        </w:rPr>
        <w:t xml:space="preserve">.2. </w:t>
      </w:r>
      <w:r w:rsidR="00354F4A">
        <w:rPr>
          <w:rFonts w:ascii="Times New Roman" w:hAnsi="Times New Roman" w:cs="Times New Roman"/>
          <w:sz w:val="28"/>
          <w:szCs w:val="28"/>
        </w:rPr>
        <w:t xml:space="preserve"> </w:t>
      </w:r>
      <w:r w:rsidR="00AB5E3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B5E31" w:rsidRPr="00052BBA">
        <w:rPr>
          <w:rFonts w:ascii="Times New Roman" w:hAnsi="Times New Roman" w:cs="Times New Roman"/>
          <w:sz w:val="28"/>
          <w:szCs w:val="28"/>
        </w:rPr>
        <w:t xml:space="preserve">списка участников групп на </w:t>
      </w:r>
      <w:r w:rsidR="00AB5E31" w:rsidRPr="0076437C">
        <w:rPr>
          <w:rFonts w:ascii="Times New Roman" w:hAnsi="Times New Roman" w:cs="Times New Roman"/>
          <w:sz w:val="28"/>
          <w:szCs w:val="28"/>
        </w:rPr>
        <w:t>предстоящую неделю, с составлением плана работы групп на дежурство, согласно приложени</w:t>
      </w:r>
      <w:r w:rsidR="00AB5E31">
        <w:rPr>
          <w:rFonts w:ascii="Times New Roman" w:hAnsi="Times New Roman" w:cs="Times New Roman"/>
          <w:sz w:val="28"/>
          <w:szCs w:val="28"/>
        </w:rPr>
        <w:t>ям</w:t>
      </w:r>
      <w:r w:rsidR="00AB5E31" w:rsidRPr="0076437C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AB5E31" w:rsidRPr="00F04135" w:rsidRDefault="00872498" w:rsidP="002503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E31" w:rsidRPr="0076437C">
        <w:rPr>
          <w:rFonts w:ascii="Times New Roman" w:hAnsi="Times New Roman" w:cs="Times New Roman"/>
          <w:sz w:val="28"/>
          <w:szCs w:val="28"/>
        </w:rPr>
        <w:t>.</w:t>
      </w:r>
      <w:r w:rsidR="00AB5E31">
        <w:rPr>
          <w:rFonts w:ascii="Times New Roman" w:hAnsi="Times New Roman" w:cs="Times New Roman"/>
          <w:sz w:val="28"/>
          <w:szCs w:val="28"/>
        </w:rPr>
        <w:t>3</w:t>
      </w:r>
      <w:r w:rsidR="00AB5E31" w:rsidRPr="0076437C">
        <w:rPr>
          <w:rFonts w:ascii="Times New Roman" w:hAnsi="Times New Roman" w:cs="Times New Roman"/>
          <w:sz w:val="28"/>
          <w:szCs w:val="28"/>
        </w:rPr>
        <w:t>. Ежедневное предоставление информаци</w:t>
      </w:r>
      <w:r w:rsidR="00AB5E31">
        <w:rPr>
          <w:rFonts w:ascii="Times New Roman" w:hAnsi="Times New Roman" w:cs="Times New Roman"/>
          <w:sz w:val="28"/>
          <w:szCs w:val="28"/>
        </w:rPr>
        <w:t>онных материалов</w:t>
      </w:r>
      <w:r w:rsidR="00AB5E31" w:rsidRPr="0076437C">
        <w:rPr>
          <w:rFonts w:ascii="Times New Roman" w:hAnsi="Times New Roman" w:cs="Times New Roman"/>
          <w:sz w:val="28"/>
          <w:szCs w:val="28"/>
        </w:rPr>
        <w:t xml:space="preserve"> в ЕДДС </w:t>
      </w:r>
      <w:r w:rsidR="00AB5E31">
        <w:rPr>
          <w:rFonts w:ascii="Times New Roman" w:hAnsi="Times New Roman" w:cs="Times New Roman"/>
          <w:sz w:val="28"/>
          <w:szCs w:val="28"/>
        </w:rPr>
        <w:t>Сретенского</w:t>
      </w:r>
      <w:r w:rsidR="00AB5E31" w:rsidRPr="0076437C">
        <w:rPr>
          <w:rFonts w:ascii="Times New Roman" w:hAnsi="Times New Roman" w:cs="Times New Roman"/>
          <w:sz w:val="28"/>
          <w:szCs w:val="28"/>
        </w:rPr>
        <w:t xml:space="preserve"> района, согласно пр</w:t>
      </w:r>
      <w:r w:rsidR="00AB5E31">
        <w:rPr>
          <w:rFonts w:ascii="Times New Roman" w:hAnsi="Times New Roman" w:cs="Times New Roman"/>
          <w:sz w:val="28"/>
          <w:szCs w:val="28"/>
        </w:rPr>
        <w:t>иложениям</w:t>
      </w:r>
      <w:r w:rsidR="00AB5E31" w:rsidRPr="0076437C">
        <w:rPr>
          <w:rFonts w:ascii="Times New Roman" w:hAnsi="Times New Roman" w:cs="Times New Roman"/>
          <w:sz w:val="28"/>
          <w:szCs w:val="28"/>
        </w:rPr>
        <w:t xml:space="preserve"> </w:t>
      </w:r>
      <w:r w:rsidR="00AB5E31">
        <w:rPr>
          <w:rFonts w:ascii="Times New Roman" w:hAnsi="Times New Roman" w:cs="Times New Roman"/>
          <w:sz w:val="28"/>
          <w:szCs w:val="28"/>
        </w:rPr>
        <w:t xml:space="preserve">3, </w:t>
      </w:r>
      <w:r w:rsidR="00AB5E31" w:rsidRPr="0076437C">
        <w:rPr>
          <w:rFonts w:ascii="Times New Roman" w:hAnsi="Times New Roman" w:cs="Times New Roman"/>
          <w:sz w:val="28"/>
          <w:szCs w:val="28"/>
        </w:rPr>
        <w:t>4</w:t>
      </w:r>
      <w:r w:rsidR="00AB5E31">
        <w:rPr>
          <w:rFonts w:ascii="Times New Roman" w:hAnsi="Times New Roman" w:cs="Times New Roman"/>
          <w:sz w:val="28"/>
          <w:szCs w:val="28"/>
        </w:rPr>
        <w:t>, 5</w:t>
      </w:r>
      <w:r w:rsidR="00AB5E31" w:rsidRPr="0076437C">
        <w:rPr>
          <w:rFonts w:ascii="Times New Roman" w:hAnsi="Times New Roman" w:cs="Times New Roman"/>
          <w:sz w:val="28"/>
          <w:szCs w:val="28"/>
        </w:rPr>
        <w:t>.</w:t>
      </w:r>
    </w:p>
    <w:p w:rsidR="00354F4A" w:rsidRDefault="00872498" w:rsidP="00F041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F04135" w:rsidRPr="00F04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354F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вступает в законную силу после официального опубликования (обнародования) в порядке</w:t>
      </w:r>
      <w:r w:rsidR="00B02B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354F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установленном Уставом </w:t>
      </w:r>
      <w:r w:rsidR="00354F4A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Усть-Наринзорское»</w:t>
      </w: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F3" w:rsidRDefault="00CE3FFC" w:rsidP="00F010A6">
      <w:pPr>
        <w:suppressAutoHyphens w:val="0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CE3FFC" w:rsidRDefault="00CE3FFC" w:rsidP="00F010A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А.Ю. Бочкарников</w:t>
      </w:r>
    </w:p>
    <w:p w:rsidR="00F010A6" w:rsidRDefault="00F010A6" w:rsidP="00F010A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F3" w:rsidRDefault="002852F3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8724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Default="00F04135" w:rsidP="00354F4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503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04135" w:rsidRPr="00F04135" w:rsidRDefault="00B77774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работы патрульных, патрульно-маневренной групп</w:t>
      </w:r>
      <w:proofErr w:type="gramEnd"/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C4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«Усть-Наринзорское»</w:t>
      </w:r>
      <w:r w:rsidR="002503A1" w:rsidRP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целях повышения эффективности работы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органов управления и сил территориальной подсистемы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 выявлению, предупреждению и ликвидации очагов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</w:t>
      </w:r>
      <w:r w:rsidR="00037D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года.</w:t>
      </w:r>
      <w:proofErr w:type="gramEnd"/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Состав патрульной группы (не менее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-х человек, в каждом населенном пункте):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личный состав и техника добровольной пожарной дружины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Основными задачами патрульной группы являются: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идентификация и выявление возникших термических точек вблизи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передача информации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 складывающейся обстановке и запрос сил и средств (при необходимости) для тушения загораний.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4. Состав патрульно-маневренной группы (не менее 5 человек, одна на сельское поселение):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начальник патрульно-маневренной группы - </w:t>
      </w:r>
      <w:r w:rsidR="002503A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лава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поселения;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личный состав и техника добровольной пожарной дружины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5. Основными задачами патрульно-маневренной группы являются: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профилактических мероприятий среди населения о мерах пожарной безопасности;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идентификация и выявление термических точек вблизи населенных пунктов с принятием мер по их локализации и ликвидации выявленных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природных загораний;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 возможности причины возникновения загораний;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передача информации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 складывающейся обстановке и запрос дополнительных сил и средств (при необходимости) для тушения загораний.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6. Патрульно-маневренная группа оснащается,</w:t>
      </w:r>
      <w:r w:rsidRPr="00F0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средствами и оборудованием для тушения природных пожаров, доводится порядок передачи информации до глав посел</w:t>
      </w:r>
      <w:r w:rsidR="004C4602">
        <w:rPr>
          <w:rFonts w:ascii="Times New Roman" w:eastAsia="Calibri" w:hAnsi="Times New Roman" w:cs="Times New Roman"/>
          <w:sz w:val="28"/>
          <w:szCs w:val="28"/>
          <w:lang w:eastAsia="ru-RU"/>
        </w:rPr>
        <w:t>ений,  сельских старост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(о выходе на маршрут, фактах выявленных возгораниях, принятых мерах для ликвидации) для формирования ведомости учета (Приложение № 4).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7. 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ацией. Инструктаж проводит глава поселения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иные ответственные лица, установленные (назначенные) нормативными документами.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8. 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4C4602">
        <w:rPr>
          <w:rFonts w:ascii="Times New Roman" w:eastAsia="Calibri" w:hAnsi="Times New Roman" w:cs="Times New Roman"/>
          <w:sz w:val="28"/>
          <w:szCs w:val="28"/>
          <w:lang w:eastAsia="ru-RU"/>
        </w:rPr>
        <w:t>Ведущим</w:t>
      </w:r>
      <w:r w:rsidR="0035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специалистом  администрации СП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54F4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ормируются информационные материалы</w:t>
      </w:r>
      <w:r w:rsidR="00250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представляются в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для подготовки итогового донесения (Приложение № 3, №4, №5).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10. По мере необходимости проводятся совещания рабочих групп, на которых рассматриваются проблемные вопросы и принимаются решения по их устранению.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5-и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километровой зоне от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Выезд патрульно-маневренной группы осуществляется по решению Главы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не позднее 10 минут с момента получения информации о выявленной термической точке.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4135" w:rsidRPr="00F04135" w:rsidSect="00B71EA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37D2D" w:rsidRPr="008206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="00037D2D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4D9C">
        <w:rPr>
          <w:rFonts w:ascii="Times New Roman" w:eastAsiaTheme="minorHAnsi" w:hAnsi="Times New Roman" w:cs="Times New Roman"/>
          <w:sz w:val="24"/>
          <w:szCs w:val="24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7777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037D2D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B77774">
        <w:rPr>
          <w:rFonts w:ascii="Times New Roman" w:eastAsia="Times New Roman" w:hAnsi="Times New Roman" w:cs="Times New Roman"/>
          <w:sz w:val="24"/>
          <w:szCs w:val="28"/>
          <w:lang w:eastAsia="ru-RU"/>
        </w:rPr>
        <w:t>5.2021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654D9C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патрульных</w:t>
      </w:r>
      <w:proofErr w:type="gramEnd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патрульно-маневренной группы 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поселения в пожароопасный период 201</w:t>
      </w:r>
      <w:r w:rsidR="000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left="134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17"/>
        <w:gridCol w:w="2977"/>
        <w:gridCol w:w="3260"/>
        <w:gridCol w:w="3685"/>
      </w:tblGrid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297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созданных групп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Численный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групп, чел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закрепленной техники</w:t>
            </w:r>
          </w:p>
        </w:tc>
      </w:tr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Патрульная</w:t>
            </w:r>
          </w:p>
        </w:tc>
        <w:tc>
          <w:tcPr>
            <w:tcW w:w="2977" w:type="dxa"/>
            <w:vAlign w:val="center"/>
          </w:tcPr>
          <w:p w:rsidR="00F04135" w:rsidRPr="00F04135" w:rsidRDefault="000E08C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0E08C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Патрульно-маневренная</w:t>
            </w:r>
          </w:p>
        </w:tc>
        <w:tc>
          <w:tcPr>
            <w:tcW w:w="2977" w:type="dxa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left="134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635"/>
        <w:gridCol w:w="2693"/>
        <w:gridCol w:w="3686"/>
        <w:gridCol w:w="2977"/>
      </w:tblGrid>
      <w:tr w:rsidR="00F04135" w:rsidRPr="00F04135" w:rsidTr="008921C5">
        <w:tc>
          <w:tcPr>
            <w:tcW w:w="1043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635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ответственности (наименование населенных пунктов)</w:t>
            </w:r>
          </w:p>
        </w:tc>
        <w:tc>
          <w:tcPr>
            <w:tcW w:w="2693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Численный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людей)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4135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 группы (Ф.И.О., вид основной деятельности, сот</w:t>
            </w:r>
            <w:proofErr w:type="gramStart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оснащение группы</w:t>
            </w:r>
          </w:p>
        </w:tc>
      </w:tr>
      <w:tr w:rsidR="00F04135" w:rsidRPr="00F04135" w:rsidTr="008921C5">
        <w:tc>
          <w:tcPr>
            <w:tcW w:w="14034" w:type="dxa"/>
            <w:gridSpan w:val="5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ПАТРУЛЬНЫЕ ГРУППЫ</w:t>
            </w:r>
          </w:p>
        </w:tc>
      </w:tr>
      <w:tr w:rsidR="00F04135" w:rsidRPr="00F04135" w:rsidTr="008921C5">
        <w:tc>
          <w:tcPr>
            <w:tcW w:w="1043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vAlign w:val="center"/>
          </w:tcPr>
          <w:p w:rsidR="00F04135" w:rsidRPr="00F04135" w:rsidRDefault="00037D2D" w:rsidP="002503A1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F04135"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5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Делюн</w:t>
            </w:r>
          </w:p>
        </w:tc>
        <w:tc>
          <w:tcPr>
            <w:tcW w:w="2693" w:type="dxa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03A1" w:rsidRDefault="00654D9C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 Рубцов В.Н.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04135" w:rsidRDefault="000026F6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89144388059</w:t>
            </w:r>
          </w:p>
          <w:p w:rsidR="002503A1" w:rsidRPr="00F04135" w:rsidRDefault="000026F6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Казаков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D2D" w:rsidRPr="00F04135" w:rsidTr="008921C5">
        <w:tc>
          <w:tcPr>
            <w:tcW w:w="1043" w:type="dxa"/>
            <w:shd w:val="clear" w:color="auto" w:fill="auto"/>
            <w:vAlign w:val="center"/>
          </w:tcPr>
          <w:p w:rsidR="00037D2D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vAlign w:val="center"/>
          </w:tcPr>
          <w:p w:rsidR="00037D2D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25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65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окертай</w:t>
            </w:r>
          </w:p>
        </w:tc>
        <w:tc>
          <w:tcPr>
            <w:tcW w:w="2693" w:type="dxa"/>
            <w:vAlign w:val="center"/>
          </w:tcPr>
          <w:p w:rsidR="00037D2D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7D2D" w:rsidRDefault="002503A1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</w:t>
            </w:r>
          </w:p>
          <w:p w:rsidR="000026F6" w:rsidRDefault="000026F6" w:rsidP="000026F6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Кутузов В.А.</w:t>
            </w:r>
          </w:p>
          <w:p w:rsidR="002503A1" w:rsidRPr="000026F6" w:rsidRDefault="000026F6" w:rsidP="000026F6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89243763153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D2D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135" w:rsidRPr="00F04135" w:rsidTr="008921C5">
        <w:tc>
          <w:tcPr>
            <w:tcW w:w="14034" w:type="dxa"/>
            <w:gridSpan w:val="5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</w:tr>
      <w:tr w:rsidR="005A6834" w:rsidRPr="00F04135" w:rsidTr="008921C5">
        <w:tc>
          <w:tcPr>
            <w:tcW w:w="1043" w:type="dxa"/>
            <w:shd w:val="clear" w:color="auto" w:fill="auto"/>
            <w:vAlign w:val="center"/>
          </w:tcPr>
          <w:p w:rsidR="005A6834" w:rsidRPr="00F04135" w:rsidRDefault="005A6834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vAlign w:val="center"/>
          </w:tcPr>
          <w:p w:rsidR="005A6834" w:rsidRPr="00F04135" w:rsidRDefault="002503A1" w:rsidP="002503A1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0026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Усть-Наринзор</w:t>
            </w:r>
          </w:p>
        </w:tc>
        <w:tc>
          <w:tcPr>
            <w:tcW w:w="2693" w:type="dxa"/>
            <w:vAlign w:val="center"/>
          </w:tcPr>
          <w:p w:rsidR="005A6834" w:rsidRPr="00F04135" w:rsidRDefault="005A6834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03A1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Бочкарников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  <w:p w:rsidR="000026F6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Миронов В.В.</w:t>
            </w:r>
          </w:p>
          <w:p w:rsidR="000026F6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B7777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Шеломенцев А.Б.</w:t>
            </w:r>
          </w:p>
          <w:p w:rsidR="002503A1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Котов В.В.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2503A1" w:rsidRPr="00037D2D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Карелин С.Н.</w:t>
            </w:r>
          </w:p>
          <w:p w:rsidR="005A6834" w:rsidRPr="00F04135" w:rsidRDefault="005A6834" w:rsidP="005A6834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06A1" w:rsidRPr="008206A1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УАЗ-390995</w:t>
            </w:r>
          </w:p>
          <w:p w:rsidR="005A6834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</w:t>
            </w:r>
            <w:r w:rsidR="000026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К243 ОХ</w:t>
            </w:r>
          </w:p>
        </w:tc>
      </w:tr>
    </w:tbl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4135" w:rsidRPr="00F04135" w:rsidSect="00A1026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5A6834" w:rsidRPr="008206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3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r w:rsidR="005A6834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026F6">
        <w:rPr>
          <w:rFonts w:ascii="Times New Roman" w:eastAsiaTheme="minorHAnsi" w:hAnsi="Times New Roman" w:cs="Times New Roman"/>
          <w:sz w:val="24"/>
          <w:szCs w:val="24"/>
          <w:lang w:eastAsia="en-US"/>
        </w:rPr>
        <w:t>«Усть-Н</w:t>
      </w:r>
      <w:r w:rsidR="000E08C6">
        <w:rPr>
          <w:rFonts w:ascii="Times New Roman" w:eastAsiaTheme="minorHAnsi" w:hAnsi="Times New Roman" w:cs="Times New Roman"/>
          <w:sz w:val="24"/>
          <w:szCs w:val="24"/>
          <w:lang w:eastAsia="en-US"/>
        </w:rPr>
        <w:t>аринзорское»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77774">
        <w:rPr>
          <w:rFonts w:ascii="Times New Roman" w:eastAsia="Times New Roman" w:hAnsi="Times New Roman" w:cs="Times New Roman"/>
          <w:sz w:val="24"/>
          <w:szCs w:val="28"/>
          <w:lang w:eastAsia="ru-RU"/>
        </w:rPr>
        <w:t>20.05.2021</w:t>
      </w:r>
      <w:r w:rsidR="00FC5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0E08C6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-1985"/>
        </w:tabs>
        <w:suppressAutoHyphens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патрульных и патрульно-манёвренной групп 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«Усть-Наринзорское»</w:t>
      </w:r>
      <w:proofErr w:type="gramEnd"/>
    </w:p>
    <w:p w:rsidR="00F04135" w:rsidRPr="00F04135" w:rsidRDefault="003A4128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</w:t>
      </w:r>
      <w:r w:rsidR="00F04135"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4961"/>
        <w:gridCol w:w="3827"/>
        <w:gridCol w:w="2127"/>
      </w:tblGrid>
      <w:tr w:rsidR="00F04135" w:rsidRPr="00F04135" w:rsidTr="008921C5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 (удалённость)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</w:t>
            </w:r>
            <w:proofErr w:type="gramEnd"/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(старший, ФИО, должность, сотовый телефон)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04135" w:rsidRPr="00F04135" w:rsidTr="008921C5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ПАТРУЛЬНЫЕ ГРУППЫ</w:t>
            </w:r>
          </w:p>
        </w:tc>
      </w:tr>
      <w:tr w:rsidR="00285DF5" w:rsidRPr="00F04135" w:rsidTr="008921C5">
        <w:trPr>
          <w:trHeight w:val="415"/>
        </w:trPr>
        <w:tc>
          <w:tcPr>
            <w:tcW w:w="675" w:type="dxa"/>
            <w:vAlign w:val="center"/>
          </w:tcPr>
          <w:p w:rsidR="00285DF5" w:rsidRPr="00F04135" w:rsidRDefault="00285DF5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285DF5" w:rsidRPr="00F0413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елюн</w:t>
            </w:r>
            <w:proofErr w:type="spellEnd"/>
          </w:p>
        </w:tc>
        <w:tc>
          <w:tcPr>
            <w:tcW w:w="4961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Староста 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Рубцов В.Н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89144388059</w:t>
            </w:r>
          </w:p>
          <w:p w:rsidR="00285DF5" w:rsidRPr="00F0413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85DF5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Рубцов В.Н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  <w:p w:rsidR="00285DF5" w:rsidRPr="00F04135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Казаков А.А.</w:t>
            </w:r>
          </w:p>
        </w:tc>
        <w:tc>
          <w:tcPr>
            <w:tcW w:w="2127" w:type="dxa"/>
            <w:vAlign w:val="center"/>
          </w:tcPr>
          <w:p w:rsidR="00285DF5" w:rsidRPr="00F04135" w:rsidRDefault="00285DF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  <w:tr w:rsidR="00285DF5" w:rsidRPr="00F04135" w:rsidTr="008206A1">
        <w:trPr>
          <w:trHeight w:val="415"/>
        </w:trPr>
        <w:tc>
          <w:tcPr>
            <w:tcW w:w="675" w:type="dxa"/>
            <w:vAlign w:val="center"/>
          </w:tcPr>
          <w:p w:rsidR="00285DF5" w:rsidRPr="00F04135" w:rsidRDefault="00285DF5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К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окертай</w:t>
            </w:r>
          </w:p>
        </w:tc>
        <w:tc>
          <w:tcPr>
            <w:tcW w:w="4961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Кутузов В.А.</w:t>
            </w:r>
          </w:p>
          <w:p w:rsidR="00285DF5" w:rsidRPr="00037D2D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85DF5" w:rsidRPr="000E08C6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Кутузов В.А.</w:t>
            </w:r>
          </w:p>
        </w:tc>
        <w:tc>
          <w:tcPr>
            <w:tcW w:w="2127" w:type="dxa"/>
            <w:vAlign w:val="center"/>
          </w:tcPr>
          <w:p w:rsidR="00285DF5" w:rsidRDefault="00285DF5" w:rsidP="008206A1">
            <w:pPr>
              <w:jc w:val="center"/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  <w:tr w:rsidR="00F04135" w:rsidRPr="00F04135" w:rsidTr="008921C5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F04135" w:rsidRPr="00F04135" w:rsidRDefault="000E08C6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ПАТРУЛЬНО-МАНЁВРЕННАЯ ГР</w:t>
            </w:r>
            <w:r w:rsidR="00F04135"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ППА</w:t>
            </w:r>
          </w:p>
        </w:tc>
      </w:tr>
      <w:tr w:rsidR="008206A1" w:rsidRPr="00F04135" w:rsidTr="008921C5">
        <w:trPr>
          <w:trHeight w:val="446"/>
        </w:trPr>
        <w:tc>
          <w:tcPr>
            <w:tcW w:w="675" w:type="dxa"/>
            <w:vAlign w:val="center"/>
          </w:tcPr>
          <w:p w:rsidR="008206A1" w:rsidRPr="00F04135" w:rsidRDefault="008206A1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8206A1" w:rsidRPr="00F04135" w:rsidRDefault="00285DF5" w:rsidP="008921C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Усть-Наринзор</w:t>
            </w:r>
          </w:p>
        </w:tc>
        <w:tc>
          <w:tcPr>
            <w:tcW w:w="4961" w:type="dxa"/>
            <w:vAlign w:val="center"/>
          </w:tcPr>
          <w:p w:rsidR="00285DF5" w:rsidRDefault="000E08C6" w:rsidP="0028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Бочкарников А.Ю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FC55AE">
              <w:rPr>
                <w:rFonts w:ascii="Times New Roman" w:hAnsi="Times New Roman" w:cs="Times New Roman"/>
                <w:sz w:val="18"/>
                <w:szCs w:val="24"/>
              </w:rPr>
              <w:t xml:space="preserve"> 89144738419</w:t>
            </w:r>
          </w:p>
          <w:p w:rsidR="008206A1" w:rsidRPr="00F04135" w:rsidRDefault="00285DF5" w:rsidP="0028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Глава администраци</w:t>
            </w:r>
            <w:r w:rsidR="000E08C6">
              <w:rPr>
                <w:rFonts w:ascii="Times New Roman" w:hAnsi="Times New Roman" w:cs="Times New Roman"/>
                <w:sz w:val="18"/>
                <w:szCs w:val="24"/>
              </w:rPr>
              <w:t>и сельского поселения «Усть-Наринзорско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е»</w:t>
            </w:r>
          </w:p>
        </w:tc>
        <w:tc>
          <w:tcPr>
            <w:tcW w:w="3827" w:type="dxa"/>
            <w:vAlign w:val="center"/>
          </w:tcPr>
          <w:p w:rsidR="008206A1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0E08C6" w:rsidRPr="000E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Бочкарников А.Ю.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Миронов В.В.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7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Шеломенцев  А.Б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01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Карелин С.Н.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Котов В.В.</w:t>
            </w:r>
          </w:p>
          <w:p w:rsidR="00FC55AE" w:rsidRPr="000E08C6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127" w:type="dxa"/>
            <w:vAlign w:val="center"/>
          </w:tcPr>
          <w:p w:rsidR="008206A1" w:rsidRPr="00F04135" w:rsidRDefault="008206A1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</w:tbl>
    <w:p w:rsidR="005A6834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A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20.05.2021 № 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ВЕДОМОСТЬ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учёта работы патрульных, патрульно-манёвренной групп 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«Усть-Наринзорское»</w:t>
      </w:r>
      <w:proofErr w:type="gramEnd"/>
    </w:p>
    <w:p w:rsidR="00F04135" w:rsidRPr="00F04135" w:rsidRDefault="003A4128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_______ 2021</w:t>
      </w:r>
      <w:r w:rsidR="00F04135"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F04135" w:rsidRPr="00F04135" w:rsidTr="008921C5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8221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обнаружено</w:t>
            </w: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/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ликвидировано</w:t>
            </w:r>
          </w:p>
        </w:tc>
      </w:tr>
      <w:tr w:rsidR="00F04135" w:rsidRPr="00F04135" w:rsidTr="008921C5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итоговый доклад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 21:00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1038"/>
        </w:trPr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930"/>
        </w:trPr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04135" w:rsidRPr="00F04135" w:rsidTr="008921C5"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60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7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</w:tr>
    </w:tbl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135" w:rsidRPr="00F04135" w:rsidSect="00E60659">
          <w:headerReference w:type="even" r:id="rId8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AB5E3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4135" w:rsidRPr="00F04135" w:rsidRDefault="00B77774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</w:t>
      </w:r>
      <w:r w:rsidR="008724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3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ДОНЕСЕНИЕ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патрульно-манёвренной 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 территории поселения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______.20</w:t>
      </w:r>
      <w:r w:rsidR="00935D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возгораний,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 ликвидировано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spell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от населённого пункта и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возгорания ликвидировано в границах населённых пунктов,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возгорание явилось причиной лесного пожара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ликвидирован в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 w:rsidRPr="00F0413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(в </w:t>
      </w:r>
      <w:r w:rsidRPr="00F0413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км от с.п. _____)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возгораний ______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Таблица. Сведения по организации работы групп в соответствии с планом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984"/>
        <w:gridCol w:w="1985"/>
        <w:gridCol w:w="2126"/>
      </w:tblGrid>
      <w:tr w:rsidR="00F04135" w:rsidRPr="00F04135" w:rsidTr="008921C5">
        <w:trPr>
          <w:trHeight w:val="613"/>
        </w:trPr>
        <w:tc>
          <w:tcPr>
            <w:tcW w:w="2694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сутки </w:t>
            </w:r>
            <w:r w:rsidRPr="00F0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00.00.20__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привлекалось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Обнаружено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766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Привлекалось к ликвидации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Default="00F04135" w:rsidP="00F04135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A5" w:rsidRDefault="00B450A5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0A5" w:rsidSect="0024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67" w:rsidRDefault="00CC3867">
      <w:pPr>
        <w:spacing w:after="0" w:line="240" w:lineRule="auto"/>
      </w:pPr>
      <w:r>
        <w:separator/>
      </w:r>
    </w:p>
  </w:endnote>
  <w:endnote w:type="continuationSeparator" w:id="0">
    <w:p w:rsidR="00CC3867" w:rsidRDefault="00CC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67" w:rsidRDefault="00CC3867">
      <w:pPr>
        <w:spacing w:after="0" w:line="240" w:lineRule="auto"/>
      </w:pPr>
      <w:r>
        <w:separator/>
      </w:r>
    </w:p>
  </w:footnote>
  <w:footnote w:type="continuationSeparator" w:id="0">
    <w:p w:rsidR="00CC3867" w:rsidRDefault="00CC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5" w:rsidRDefault="00041458" w:rsidP="00E60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4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135" w:rsidRDefault="00F0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6923C7"/>
    <w:multiLevelType w:val="hybridMultilevel"/>
    <w:tmpl w:val="87E4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308B"/>
    <w:multiLevelType w:val="hybridMultilevel"/>
    <w:tmpl w:val="5A7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454"/>
    <w:multiLevelType w:val="hybridMultilevel"/>
    <w:tmpl w:val="0D1A0174"/>
    <w:lvl w:ilvl="0" w:tplc="1E26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B5"/>
    <w:rsid w:val="00001C6B"/>
    <w:rsid w:val="000026F6"/>
    <w:rsid w:val="00037D2D"/>
    <w:rsid w:val="00041458"/>
    <w:rsid w:val="000943E4"/>
    <w:rsid w:val="000B5345"/>
    <w:rsid w:val="000E08C6"/>
    <w:rsid w:val="000E3255"/>
    <w:rsid w:val="00112230"/>
    <w:rsid w:val="00144441"/>
    <w:rsid w:val="001625CD"/>
    <w:rsid w:val="0017188E"/>
    <w:rsid w:val="00241E5A"/>
    <w:rsid w:val="0024295C"/>
    <w:rsid w:val="002503A1"/>
    <w:rsid w:val="0026700D"/>
    <w:rsid w:val="002852F3"/>
    <w:rsid w:val="00285DF5"/>
    <w:rsid w:val="00354F4A"/>
    <w:rsid w:val="00385805"/>
    <w:rsid w:val="003A4128"/>
    <w:rsid w:val="003A4FDA"/>
    <w:rsid w:val="003B19A6"/>
    <w:rsid w:val="00433437"/>
    <w:rsid w:val="00450CDD"/>
    <w:rsid w:val="004638AB"/>
    <w:rsid w:val="00463B10"/>
    <w:rsid w:val="004C4602"/>
    <w:rsid w:val="005A6834"/>
    <w:rsid w:val="005D7949"/>
    <w:rsid w:val="00600422"/>
    <w:rsid w:val="0062370A"/>
    <w:rsid w:val="00630F70"/>
    <w:rsid w:val="00654D9C"/>
    <w:rsid w:val="006A4E8D"/>
    <w:rsid w:val="006A7A65"/>
    <w:rsid w:val="0070151B"/>
    <w:rsid w:val="00751E17"/>
    <w:rsid w:val="00774F16"/>
    <w:rsid w:val="007A1AF9"/>
    <w:rsid w:val="008206A1"/>
    <w:rsid w:val="008437D7"/>
    <w:rsid w:val="00872498"/>
    <w:rsid w:val="00935D5B"/>
    <w:rsid w:val="009529FF"/>
    <w:rsid w:val="0096759D"/>
    <w:rsid w:val="00A277CE"/>
    <w:rsid w:val="00A72052"/>
    <w:rsid w:val="00AA4286"/>
    <w:rsid w:val="00AB5E31"/>
    <w:rsid w:val="00B02B2F"/>
    <w:rsid w:val="00B450A5"/>
    <w:rsid w:val="00B537B5"/>
    <w:rsid w:val="00B73C4E"/>
    <w:rsid w:val="00B77774"/>
    <w:rsid w:val="00C01826"/>
    <w:rsid w:val="00C33609"/>
    <w:rsid w:val="00CC3867"/>
    <w:rsid w:val="00CC56BD"/>
    <w:rsid w:val="00CE3FFC"/>
    <w:rsid w:val="00D5740E"/>
    <w:rsid w:val="00DA4553"/>
    <w:rsid w:val="00DC5648"/>
    <w:rsid w:val="00DE675A"/>
    <w:rsid w:val="00E530D0"/>
    <w:rsid w:val="00EC7671"/>
    <w:rsid w:val="00F010A6"/>
    <w:rsid w:val="00F04135"/>
    <w:rsid w:val="00F4330D"/>
    <w:rsid w:val="00FC55AE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5A"/>
    <w:pPr>
      <w:suppressAutoHyphens/>
    </w:pPr>
    <w:rPr>
      <w:rFonts w:ascii="Calibri" w:eastAsia="Arial Unicode MS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4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E5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rsid w:val="00F041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0413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F04135"/>
  </w:style>
  <w:style w:type="paragraph" w:styleId="a8">
    <w:name w:val="Balloon Text"/>
    <w:basedOn w:val="a"/>
    <w:link w:val="a9"/>
    <w:uiPriority w:val="99"/>
    <w:semiHidden/>
    <w:unhideWhenUsed/>
    <w:rsid w:val="000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2D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AB5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5A"/>
    <w:pPr>
      <w:suppressAutoHyphens/>
    </w:pPr>
    <w:rPr>
      <w:rFonts w:ascii="Calibri" w:eastAsia="Arial Unicode MS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4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E5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rsid w:val="00F041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041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F04135"/>
  </w:style>
  <w:style w:type="paragraph" w:styleId="a8">
    <w:name w:val="Balloon Text"/>
    <w:basedOn w:val="a"/>
    <w:link w:val="a9"/>
    <w:uiPriority w:val="99"/>
    <w:semiHidden/>
    <w:unhideWhenUsed/>
    <w:rsid w:val="000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2D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AB5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yQqoHCHXbQpJ8uLC8OTI6DdSbQ9Ec5XznaqfgjRBzmQ=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HMD4G0IxZn1Uhu8JVZMqff6R6aWi8awNTQBCCANWsEpaur6lBeJYlRqPkpSMhG04
/vH765bKehdTGYpCRAw0TQ==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M3kgR013bP+Zh7ogMPI6k6Gx8Is=</DigestValue>
      </Reference>
      <Reference URI="/word/endnotes.xml?ContentType=application/vnd.openxmlformats-officedocument.wordprocessingml.endnotes+xml">
        <DigestMethod Algorithm="http://www.w3.org/2000/09/xmldsig#sha1"/>
        <DigestValue>iAr+iuJOY03PCOw55qOiHYsoddE=</DigestValue>
      </Reference>
      <Reference URI="/word/fontTable.xml?ContentType=application/vnd.openxmlformats-officedocument.wordprocessingml.fontTable+xml">
        <DigestMethod Algorithm="http://www.w3.org/2000/09/xmldsig#sha1"/>
        <DigestValue>94QzN/WO7BU/DU/VwLmGoMvvhtY=</DigestValue>
      </Reference>
      <Reference URI="/word/footnotes.xml?ContentType=application/vnd.openxmlformats-officedocument.wordprocessingml.footnotes+xml">
        <DigestMethod Algorithm="http://www.w3.org/2000/09/xmldsig#sha1"/>
        <DigestValue>kqWZRghpn2h6+wAJAPWuPrzauuY=</DigestValue>
      </Reference>
      <Reference URI="/word/header1.xml?ContentType=application/vnd.openxmlformats-officedocument.wordprocessingml.header+xml">
        <DigestMethod Algorithm="http://www.w3.org/2000/09/xmldsig#sha1"/>
        <DigestValue>pwWPlVs+KAIgmyoe+ULiJmHgHi4=</DigestValue>
      </Reference>
      <Reference URI="/word/numbering.xml?ContentType=application/vnd.openxmlformats-officedocument.wordprocessingml.numbering+xml">
        <DigestMethod Algorithm="http://www.w3.org/2000/09/xmldsig#sha1"/>
        <DigestValue>ZuxF8wZKZ8TzrfmO1dmOrkavPdY=</DigestValue>
      </Reference>
      <Reference URI="/word/settings.xml?ContentType=application/vnd.openxmlformats-officedocument.wordprocessingml.settings+xml">
        <DigestMethod Algorithm="http://www.w3.org/2000/09/xmldsig#sha1"/>
        <DigestValue>8RlTxsGxX/qOyDiP/a36kiCIWH0=</DigestValue>
      </Reference>
      <Reference URI="/word/styles.xml?ContentType=application/vnd.openxmlformats-officedocument.wordprocessingml.styles+xml">
        <DigestMethod Algorithm="http://www.w3.org/2000/09/xmldsig#sha1"/>
        <DigestValue>btnBsbqaP7J8yI0wvxdTZ/m4hpY=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2021-05-27T00:38:49Z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0FA2-603E-4141-9D08-5533D25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38</cp:revision>
  <cp:lastPrinted>2021-03-17T01:54:00Z</cp:lastPrinted>
  <dcterms:created xsi:type="dcterms:W3CDTF">2019-03-14T00:34:00Z</dcterms:created>
  <dcterms:modified xsi:type="dcterms:W3CDTF">2021-05-24T07:10:00Z</dcterms:modified>
</cp:coreProperties>
</file>